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200" w:line="240" w:lineRule="auto"/>
        <w:jc w:val="left"/>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ab/>
        <w:tab/>
        <w:tab/>
        <w:tab/>
        <w:tab/>
        <w:tab/>
        <w:tab/>
      </w:r>
      <w:r w:rsidDel="00000000" w:rsidR="00000000" w:rsidRPr="00000000">
        <w:rPr>
          <w:rtl w:val="0"/>
        </w:rPr>
      </w:r>
    </w:p>
    <w:p w:rsidR="00000000" w:rsidDel="00000000" w:rsidP="00000000" w:rsidRDefault="00000000" w:rsidRPr="00000000" w14:paraId="00000002">
      <w:pPr>
        <w:spacing w:after="120" w:before="200" w:line="240" w:lineRule="auto"/>
        <w:jc w:val="center"/>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3">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Kia ora, </w:t>
      </w:r>
    </w:p>
    <w:p w:rsidR="00000000" w:rsidDel="00000000" w:rsidP="00000000" w:rsidRDefault="00000000" w:rsidRPr="00000000" w14:paraId="00000004">
      <w:pPr>
        <w:spacing w:after="120" w:before="200" w:line="240" w:lineRule="auto"/>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5">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We have noticed a beautiful patch of native forest at the rear of your property. This is an important refuge for native birds and plants, as well as being an attractive asset to the area. It has come to our attention that there are several invasive plant species present in this native forest. Our team from Pest Free Howick has gained access to several properties along the forest and found Jasmine (</w:t>
      </w:r>
      <w:r w:rsidDel="00000000" w:rsidR="00000000" w:rsidRPr="00000000">
        <w:rPr>
          <w:rFonts w:ascii="National 2" w:cs="National 2" w:eastAsia="National 2" w:hAnsi="National 2"/>
          <w:i w:val="1"/>
          <w:sz w:val="26"/>
          <w:szCs w:val="26"/>
          <w:rtl w:val="0"/>
        </w:rPr>
        <w:t xml:space="preserve">Jasminum polyanthum</w:t>
      </w:r>
      <w:r w:rsidDel="00000000" w:rsidR="00000000" w:rsidRPr="00000000">
        <w:rPr>
          <w:rFonts w:ascii="National 2" w:cs="National 2" w:eastAsia="National 2" w:hAnsi="National 2"/>
          <w:sz w:val="26"/>
          <w:szCs w:val="26"/>
          <w:rtl w:val="0"/>
        </w:rPr>
        <w:t xml:space="preserve">), Woolly Nightshade (</w:t>
      </w:r>
      <w:r w:rsidDel="00000000" w:rsidR="00000000" w:rsidRPr="00000000">
        <w:rPr>
          <w:rFonts w:ascii="National 2" w:cs="National 2" w:eastAsia="National 2" w:hAnsi="National 2"/>
          <w:i w:val="1"/>
          <w:sz w:val="26"/>
          <w:szCs w:val="26"/>
          <w:rtl w:val="0"/>
        </w:rPr>
        <w:t xml:space="preserve">Solanum mauritianum</w:t>
      </w:r>
      <w:r w:rsidDel="00000000" w:rsidR="00000000" w:rsidRPr="00000000">
        <w:rPr>
          <w:rFonts w:ascii="National 2" w:cs="National 2" w:eastAsia="National 2" w:hAnsi="National 2"/>
          <w:sz w:val="26"/>
          <w:szCs w:val="26"/>
          <w:rtl w:val="0"/>
        </w:rPr>
        <w:t xml:space="preserve">), Tree Privet (</w:t>
      </w:r>
      <w:r w:rsidDel="00000000" w:rsidR="00000000" w:rsidRPr="00000000">
        <w:rPr>
          <w:rFonts w:ascii="National 2" w:cs="National 2" w:eastAsia="National 2" w:hAnsi="National 2"/>
          <w:i w:val="1"/>
          <w:sz w:val="26"/>
          <w:szCs w:val="26"/>
          <w:rtl w:val="0"/>
        </w:rPr>
        <w:t xml:space="preserve">Ligustrum lucidum</w:t>
      </w:r>
      <w:r w:rsidDel="00000000" w:rsidR="00000000" w:rsidRPr="00000000">
        <w:rPr>
          <w:rFonts w:ascii="National 2" w:cs="National 2" w:eastAsia="National 2" w:hAnsi="National 2"/>
          <w:sz w:val="26"/>
          <w:szCs w:val="26"/>
          <w:rtl w:val="0"/>
        </w:rPr>
        <w:t xml:space="preserve">), Kahili Ginger (</w:t>
      </w:r>
      <w:r w:rsidDel="00000000" w:rsidR="00000000" w:rsidRPr="00000000">
        <w:rPr>
          <w:rFonts w:ascii="National 2" w:cs="National 2" w:eastAsia="National 2" w:hAnsi="National 2"/>
          <w:i w:val="1"/>
          <w:sz w:val="26"/>
          <w:szCs w:val="26"/>
          <w:rtl w:val="0"/>
        </w:rPr>
        <w:t xml:space="preserve">Hedychium gardnerianum</w:t>
      </w:r>
      <w:r w:rsidDel="00000000" w:rsidR="00000000" w:rsidRPr="00000000">
        <w:rPr>
          <w:rFonts w:ascii="National 2" w:cs="National 2" w:eastAsia="National 2" w:hAnsi="National 2"/>
          <w:sz w:val="26"/>
          <w:szCs w:val="26"/>
          <w:rtl w:val="0"/>
        </w:rPr>
        <w:t xml:space="preserve">), Moth Plant (</w:t>
      </w:r>
      <w:r w:rsidDel="00000000" w:rsidR="00000000" w:rsidRPr="00000000">
        <w:rPr>
          <w:rFonts w:ascii="National 2" w:cs="National 2" w:eastAsia="National 2" w:hAnsi="National 2"/>
          <w:i w:val="1"/>
          <w:sz w:val="26"/>
          <w:szCs w:val="26"/>
          <w:rtl w:val="0"/>
        </w:rPr>
        <w:t xml:space="preserve">Araujia sercifera</w:t>
      </w:r>
      <w:r w:rsidDel="00000000" w:rsidR="00000000" w:rsidRPr="00000000">
        <w:rPr>
          <w:rFonts w:ascii="National 2" w:cs="National 2" w:eastAsia="National 2" w:hAnsi="National 2"/>
          <w:sz w:val="26"/>
          <w:szCs w:val="26"/>
          <w:rtl w:val="0"/>
        </w:rPr>
        <w:t xml:space="preserve">), as well as a number of other pest plants. These are incredibly noxious and invasive weed species that are threatening our native plant and animal species. </w:t>
      </w:r>
    </w:p>
    <w:p w:rsidR="00000000" w:rsidDel="00000000" w:rsidP="00000000" w:rsidRDefault="00000000" w:rsidRPr="00000000" w14:paraId="00000006">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We are part of a local organisation (Pest Free Howick) funded by the Howick Local Board. Our mission is to aid the community in restoring similar pieces of native forest and parks, in order to enhance the benefits of having wildlife in the Howick area. Although it is Auckland Council’s responsibility to control such plants in public spaces, this particular patch of forest is entirely privately owned. Therefore it falls upon all of us to help prevent the spread of invasive plants and animals.</w:t>
      </w:r>
    </w:p>
    <w:p w:rsidR="00000000" w:rsidDel="00000000" w:rsidP="00000000" w:rsidRDefault="00000000" w:rsidRPr="00000000" w14:paraId="00000007">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If you would like to assist in our mission, we would love your permission to come back to your property and remove as much of the invasive weeds as we can. This will help to prevent the spread of these weeds and lessen the impact on our environment and our home. </w:t>
      </w:r>
    </w:p>
    <w:p w:rsidR="00000000" w:rsidDel="00000000" w:rsidP="00000000" w:rsidRDefault="00000000" w:rsidRPr="00000000" w14:paraId="00000008">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If you would prefer to control the weeds yourself, please check out the resources attached. Herbicide gel (available at Bunnings or similar stores) and a simple cut and paste method will kill most weeds. However they will require follow up checks to ensure the weeds have been killed and no further reinvasion has occurred. </w:t>
      </w:r>
    </w:p>
    <w:p w:rsidR="00000000" w:rsidDel="00000000" w:rsidP="00000000" w:rsidRDefault="00000000" w:rsidRPr="00000000" w14:paraId="00000009">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Furthermore, our neighbours at Trap Library East Auckland are happy to provide you with possum or rat traps to help control pest animals in your area. </w:t>
      </w:r>
    </w:p>
    <w:p w:rsidR="00000000" w:rsidDel="00000000" w:rsidP="00000000" w:rsidRDefault="00000000" w:rsidRPr="00000000" w14:paraId="0000000A">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We hope this information is useful to you. Our organisation is here to support you in any endeavours to restore our wonderful environment, feel free to reach out with any questions. </w:t>
      </w:r>
    </w:p>
    <w:p w:rsidR="00000000" w:rsidDel="00000000" w:rsidP="00000000" w:rsidRDefault="00000000" w:rsidRPr="00000000" w14:paraId="0000000B">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Ngā mihi nui,</w:t>
      </w:r>
    </w:p>
    <w:p w:rsidR="00000000" w:rsidDel="00000000" w:rsidP="00000000" w:rsidRDefault="00000000" w:rsidRPr="00000000" w14:paraId="0000000C">
      <w:pPr>
        <w:spacing w:after="120" w:before="200" w:line="240" w:lineRule="auto"/>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0D">
      <w:pPr>
        <w:spacing w:after="120" w:before="200" w:line="24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The team at Pest Free Howick</w:t>
      </w:r>
    </w:p>
    <w:p w:rsidR="00000000" w:rsidDel="00000000" w:rsidP="00000000" w:rsidRDefault="00000000" w:rsidRPr="00000000" w14:paraId="0000000E">
      <w:pPr>
        <w:spacing w:after="120" w:before="200" w:line="240" w:lineRule="auto"/>
        <w:rPr>
          <w:rFonts w:ascii="National 2" w:cs="National 2" w:eastAsia="National 2" w:hAnsi="National 2"/>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120" w:before="200" w:line="360" w:lineRule="auto"/>
        <w:jc w:val="center"/>
        <w:rPr>
          <w:rFonts w:ascii="National 2" w:cs="National 2" w:eastAsia="National 2" w:hAnsi="National 2"/>
          <w:sz w:val="20"/>
          <w:szCs w:val="20"/>
        </w:rPr>
      </w:pPr>
      <w:r w:rsidDel="00000000" w:rsidR="00000000" w:rsidRPr="00000000">
        <w:rPr>
          <w:rFonts w:ascii="National 2" w:cs="National 2" w:eastAsia="National 2" w:hAnsi="National 2"/>
          <w:sz w:val="20"/>
          <w:szCs w:val="20"/>
          <w:rtl w:val="0"/>
        </w:rPr>
        <w:t xml:space="preserve">（简体中文翻译，仅供参考）</w:t>
      </w:r>
    </w:p>
    <w:p w:rsidR="00000000" w:rsidDel="00000000" w:rsidP="00000000" w:rsidRDefault="00000000" w:rsidRPr="00000000" w14:paraId="00000010">
      <w:pPr>
        <w:spacing w:after="120" w:before="200" w:line="360" w:lineRule="auto"/>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11">
      <w:pPr>
        <w:spacing w:after="120" w:before="2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敬启者：</w:t>
      </w:r>
    </w:p>
    <w:p w:rsidR="00000000" w:rsidDel="00000000" w:rsidP="00000000" w:rsidRDefault="00000000" w:rsidRPr="00000000" w14:paraId="00000012">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我们注意到您的房产后面有一片美丽的原生树林。这是本地鸟类和植物的重要避难所，也是该地区房产具有强烈吸引力的缘由之一。同时，我们也注意到这片树林中存在着几种有害入侵植物物种。我们来自 Pest Free Howick Ward 的团队成员已进入这片树林沿线的几处房产，并发现了诸如茉莉花（</w:t>
      </w:r>
      <w:r w:rsidDel="00000000" w:rsidR="00000000" w:rsidRPr="00000000">
        <w:rPr>
          <w:rFonts w:ascii="National 2" w:cs="National 2" w:eastAsia="National 2" w:hAnsi="National 2"/>
          <w:i w:val="1"/>
          <w:sz w:val="26"/>
          <w:szCs w:val="26"/>
          <w:rtl w:val="0"/>
        </w:rPr>
        <w:t xml:space="preserve">Jasminum polyanthum</w:t>
      </w:r>
      <w:r w:rsidDel="00000000" w:rsidR="00000000" w:rsidRPr="00000000">
        <w:rPr>
          <w:rFonts w:ascii="National 2" w:cs="National 2" w:eastAsia="National 2" w:hAnsi="National 2"/>
          <w:sz w:val="26"/>
          <w:szCs w:val="26"/>
          <w:rtl w:val="0"/>
        </w:rPr>
        <w:t xml:space="preserve">）</w:t>
      </w:r>
      <w:r w:rsidDel="00000000" w:rsidR="00000000" w:rsidRPr="00000000">
        <w:rPr>
          <w:rFonts w:ascii="National 2" w:cs="National 2" w:eastAsia="National 2" w:hAnsi="National 2"/>
          <w:sz w:val="26"/>
          <w:szCs w:val="26"/>
          <w:rtl w:val="0"/>
        </w:rPr>
        <w:t xml:space="preserve">、野烟树（</w:t>
      </w:r>
      <w:r w:rsidDel="00000000" w:rsidR="00000000" w:rsidRPr="00000000">
        <w:rPr>
          <w:rFonts w:ascii="National 2" w:cs="National 2" w:eastAsia="National 2" w:hAnsi="National 2"/>
          <w:i w:val="1"/>
          <w:sz w:val="26"/>
          <w:szCs w:val="26"/>
          <w:rtl w:val="0"/>
        </w:rPr>
        <w:t xml:space="preserve">Solanum mauritianum</w:t>
      </w:r>
      <w:r w:rsidDel="00000000" w:rsidR="00000000" w:rsidRPr="00000000">
        <w:rPr>
          <w:rFonts w:ascii="National 2" w:cs="National 2" w:eastAsia="National 2" w:hAnsi="National 2"/>
          <w:sz w:val="26"/>
          <w:szCs w:val="26"/>
          <w:rtl w:val="0"/>
        </w:rPr>
        <w:t xml:space="preserve">）</w:t>
      </w:r>
      <w:r w:rsidDel="00000000" w:rsidR="00000000" w:rsidRPr="00000000">
        <w:rPr>
          <w:rFonts w:ascii="National 2" w:cs="National 2" w:eastAsia="National 2" w:hAnsi="National 2"/>
          <w:sz w:val="26"/>
          <w:szCs w:val="26"/>
          <w:rtl w:val="0"/>
        </w:rPr>
        <w:t xml:space="preserve">、女贞树（</w:t>
      </w:r>
      <w:r w:rsidDel="00000000" w:rsidR="00000000" w:rsidRPr="00000000">
        <w:rPr>
          <w:rFonts w:ascii="National 2" w:cs="National 2" w:eastAsia="National 2" w:hAnsi="National 2"/>
          <w:i w:val="1"/>
          <w:sz w:val="26"/>
          <w:szCs w:val="26"/>
          <w:rtl w:val="0"/>
        </w:rPr>
        <w:t xml:space="preserve">Ligustrum lucidum</w:t>
      </w:r>
      <w:r w:rsidDel="00000000" w:rsidR="00000000" w:rsidRPr="00000000">
        <w:rPr>
          <w:rFonts w:ascii="National 2" w:cs="National 2" w:eastAsia="National 2" w:hAnsi="National 2"/>
          <w:sz w:val="26"/>
          <w:szCs w:val="26"/>
          <w:rtl w:val="0"/>
        </w:rPr>
        <w:t xml:space="preserve">）</w:t>
      </w:r>
      <w:r w:rsidDel="00000000" w:rsidR="00000000" w:rsidRPr="00000000">
        <w:rPr>
          <w:rFonts w:ascii="National 2" w:cs="National 2" w:eastAsia="National 2" w:hAnsi="National 2"/>
          <w:sz w:val="26"/>
          <w:szCs w:val="26"/>
          <w:rtl w:val="0"/>
        </w:rPr>
        <w:t xml:space="preserve">、红丝姜花（野姜）（</w:t>
      </w:r>
      <w:r w:rsidDel="00000000" w:rsidR="00000000" w:rsidRPr="00000000">
        <w:rPr>
          <w:rFonts w:ascii="National 2" w:cs="National 2" w:eastAsia="National 2" w:hAnsi="National 2"/>
          <w:i w:val="1"/>
          <w:sz w:val="26"/>
          <w:szCs w:val="26"/>
          <w:rtl w:val="0"/>
        </w:rPr>
        <w:t xml:space="preserve">Hedychium gardnerianum</w:t>
      </w:r>
      <w:r w:rsidDel="00000000" w:rsidR="00000000" w:rsidRPr="00000000">
        <w:rPr>
          <w:rFonts w:ascii="National 2" w:cs="National 2" w:eastAsia="National 2" w:hAnsi="National 2"/>
          <w:sz w:val="26"/>
          <w:szCs w:val="26"/>
          <w:rtl w:val="0"/>
        </w:rPr>
        <w:t xml:space="preserve">）</w:t>
      </w:r>
      <w:r w:rsidDel="00000000" w:rsidR="00000000" w:rsidRPr="00000000">
        <w:rPr>
          <w:rFonts w:ascii="National 2" w:cs="National 2" w:eastAsia="National 2" w:hAnsi="National 2"/>
          <w:sz w:val="26"/>
          <w:szCs w:val="26"/>
          <w:rtl w:val="0"/>
        </w:rPr>
        <w:t xml:space="preserve">、蛾藤 （</w:t>
      </w:r>
      <w:r w:rsidDel="00000000" w:rsidR="00000000" w:rsidRPr="00000000">
        <w:rPr>
          <w:rFonts w:ascii="National 2" w:cs="National 2" w:eastAsia="National 2" w:hAnsi="National 2"/>
          <w:i w:val="1"/>
          <w:sz w:val="26"/>
          <w:szCs w:val="26"/>
          <w:rtl w:val="0"/>
        </w:rPr>
        <w:t xml:space="preserve">Araujia sercifera</w:t>
      </w:r>
      <w:r w:rsidDel="00000000" w:rsidR="00000000" w:rsidRPr="00000000">
        <w:rPr>
          <w:rFonts w:ascii="National 2" w:cs="National 2" w:eastAsia="National 2" w:hAnsi="National 2"/>
          <w:sz w:val="26"/>
          <w:szCs w:val="26"/>
          <w:rtl w:val="0"/>
        </w:rPr>
        <w:t xml:space="preserve">）</w:t>
      </w:r>
      <w:r w:rsidDel="00000000" w:rsidR="00000000" w:rsidRPr="00000000">
        <w:rPr>
          <w:rFonts w:ascii="National 2" w:cs="National 2" w:eastAsia="National 2" w:hAnsi="National 2"/>
          <w:sz w:val="26"/>
          <w:szCs w:val="26"/>
          <w:rtl w:val="0"/>
        </w:rPr>
        <w:t xml:space="preserve"> ，以及许多其他种类的有害入侵植物。 这些是极其有毒和具有入侵性的物种，正在威胁着我们本土的植物和动物。</w:t>
      </w:r>
    </w:p>
    <w:p w:rsidR="00000000" w:rsidDel="00000000" w:rsidP="00000000" w:rsidRDefault="00000000" w:rsidRPr="00000000" w14:paraId="00000013">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我们是由 Howick 地方委员会资助的生态保育组织（Pest Free Howick Ward）的一部分。 我们的使命是帮助社区恢复类似的原生树林和公园，以提高 Howick 地区野生动物的繁衍生息。尽管奥克兰市议会有责任控制公共场所的此类植物，但这片特殊的树林完全属于私人所有。因此，我们所有人都有责任帮助防止有害入侵植物和动物的传播。</w:t>
      </w:r>
    </w:p>
    <w:p w:rsidR="00000000" w:rsidDel="00000000" w:rsidP="00000000" w:rsidRDefault="00000000" w:rsidRPr="00000000" w14:paraId="00000014">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如果您愿意协助我们完成任务，我们希望您允许我们返回您的住所并尽可能多地清除这些有害入侵植物。 这将有助于防止这些杂草的蔓延，并减少它们对我们的环境和家庭的影响。</w:t>
      </w:r>
    </w:p>
    <w:p w:rsidR="00000000" w:rsidDel="00000000" w:rsidP="00000000" w:rsidRDefault="00000000" w:rsidRPr="00000000" w14:paraId="00000015">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如果您想自己控制这些有害入侵植物，请查看随附的资料。 除草剂凝胶（Bunnings 或类似商店有售）和简单的砍断、涂胶方法可以杀死大多数有害植物。 然而，他们将需要进行后续的检查，以确保这些有害入侵植物已被杀死并且不会发生进一步的重新入侵。</w:t>
      </w:r>
    </w:p>
    <w:p w:rsidR="00000000" w:rsidDel="00000000" w:rsidP="00000000" w:rsidRDefault="00000000" w:rsidRPr="00000000" w14:paraId="00000016">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此外，我们位于奥克兰东区的陷阱图书馆的邻居志愿者很乐意为您提供袋貂（华社往往误传为“果子狸”或“负鼠”）或老鼠陷阱，以帮助控制您所在地区的有害入侵动物。</w:t>
      </w:r>
    </w:p>
    <w:p w:rsidR="00000000" w:rsidDel="00000000" w:rsidP="00000000" w:rsidRDefault="00000000" w:rsidRPr="00000000" w14:paraId="00000017">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我们希望这些信息对您有所帮助。 我们的组织将竭诚为您提供支持，帮助您恢复美好的环境，如有任何问题，请随时与我们联系。</w:t>
      </w:r>
      <w:r w:rsidDel="00000000" w:rsidR="00000000" w:rsidRPr="00000000">
        <w:br w:type="page"/>
      </w:r>
      <w:r w:rsidDel="00000000" w:rsidR="00000000" w:rsidRPr="00000000">
        <w:rPr>
          <w:rtl w:val="0"/>
        </w:rPr>
      </w:r>
    </w:p>
    <w:p w:rsidR="00000000" w:rsidDel="00000000" w:rsidP="00000000" w:rsidRDefault="00000000" w:rsidRPr="00000000" w14:paraId="00000018">
      <w:pPr>
        <w:spacing w:after="120" w:before="200" w:line="360" w:lineRule="auto"/>
        <w:jc w:val="center"/>
        <w:rPr>
          <w:rFonts w:ascii="National 2" w:cs="National 2" w:eastAsia="National 2" w:hAnsi="National 2"/>
          <w:sz w:val="20"/>
          <w:szCs w:val="20"/>
        </w:rPr>
      </w:pPr>
      <w:r w:rsidDel="00000000" w:rsidR="00000000" w:rsidRPr="00000000">
        <w:rPr>
          <w:rFonts w:ascii="National 2" w:cs="National 2" w:eastAsia="National 2" w:hAnsi="National 2"/>
          <w:sz w:val="20"/>
          <w:szCs w:val="20"/>
          <w:rtl w:val="0"/>
        </w:rPr>
        <w:t xml:space="preserve">（正體中文翻譯，僅供參考）</w:t>
      </w:r>
    </w:p>
    <w:p w:rsidR="00000000" w:rsidDel="00000000" w:rsidP="00000000" w:rsidRDefault="00000000" w:rsidRPr="00000000" w14:paraId="00000019">
      <w:pPr>
        <w:spacing w:after="120" w:before="200" w:line="360" w:lineRule="auto"/>
        <w:rPr>
          <w:rFonts w:ascii="National 2" w:cs="National 2" w:eastAsia="National 2" w:hAnsi="National 2"/>
          <w:sz w:val="26"/>
          <w:szCs w:val="26"/>
        </w:rPr>
      </w:pPr>
      <w:r w:rsidDel="00000000" w:rsidR="00000000" w:rsidRPr="00000000">
        <w:rPr>
          <w:rtl w:val="0"/>
        </w:rPr>
      </w:r>
    </w:p>
    <w:p w:rsidR="00000000" w:rsidDel="00000000" w:rsidP="00000000" w:rsidRDefault="00000000" w:rsidRPr="00000000" w14:paraId="0000001A">
      <w:pPr>
        <w:spacing w:after="120" w:before="2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敬啟者：</w:t>
      </w:r>
    </w:p>
    <w:p w:rsidR="00000000" w:rsidDel="00000000" w:rsidP="00000000" w:rsidRDefault="00000000" w:rsidRPr="00000000" w14:paraId="0000001B">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我們注意到您的房產後面有一片美麗的原生樹林。 這是本地鳥類和植物的重要避難所，也是該地區房產具有強烈吸引力的緣由之一。 同時，我們也注意到這片樹林中存在著幾種有害入侵植物物種。 我們來自 Pest Free Howick Ward 的團隊成員已進入這片樹林沿線的幾處房產，並發現了諸如茉莉花（</w:t>
      </w:r>
      <w:r w:rsidDel="00000000" w:rsidR="00000000" w:rsidRPr="00000000">
        <w:rPr>
          <w:rFonts w:ascii="National 2" w:cs="National 2" w:eastAsia="National 2" w:hAnsi="National 2"/>
          <w:i w:val="1"/>
          <w:sz w:val="26"/>
          <w:szCs w:val="26"/>
          <w:rtl w:val="0"/>
        </w:rPr>
        <w:t xml:space="preserve">Jasminum polyanthum</w:t>
      </w:r>
      <w:r w:rsidDel="00000000" w:rsidR="00000000" w:rsidRPr="00000000">
        <w:rPr>
          <w:rFonts w:ascii="National 2" w:cs="National 2" w:eastAsia="National 2" w:hAnsi="National 2"/>
          <w:sz w:val="26"/>
          <w:szCs w:val="26"/>
          <w:rtl w:val="0"/>
        </w:rPr>
        <w:t xml:space="preserve">）、野煙樹（</w:t>
      </w:r>
      <w:r w:rsidDel="00000000" w:rsidR="00000000" w:rsidRPr="00000000">
        <w:rPr>
          <w:rFonts w:ascii="National 2" w:cs="National 2" w:eastAsia="National 2" w:hAnsi="National 2"/>
          <w:i w:val="1"/>
          <w:sz w:val="26"/>
          <w:szCs w:val="26"/>
          <w:rtl w:val="0"/>
        </w:rPr>
        <w:t xml:space="preserve">Solanum mauritianum</w:t>
      </w:r>
      <w:r w:rsidDel="00000000" w:rsidR="00000000" w:rsidRPr="00000000">
        <w:rPr>
          <w:rFonts w:ascii="National 2" w:cs="National 2" w:eastAsia="National 2" w:hAnsi="National 2"/>
          <w:sz w:val="26"/>
          <w:szCs w:val="26"/>
          <w:rtl w:val="0"/>
        </w:rPr>
        <w:t xml:space="preserve">）</w:t>
      </w:r>
      <w:r w:rsidDel="00000000" w:rsidR="00000000" w:rsidRPr="00000000">
        <w:rPr>
          <w:rFonts w:ascii="National 2" w:cs="National 2" w:eastAsia="National 2" w:hAnsi="National 2"/>
          <w:sz w:val="26"/>
          <w:szCs w:val="26"/>
          <w:rtl w:val="0"/>
        </w:rPr>
        <w:t xml:space="preserve">、女貞樹（</w:t>
      </w:r>
      <w:r w:rsidDel="00000000" w:rsidR="00000000" w:rsidRPr="00000000">
        <w:rPr>
          <w:rFonts w:ascii="National 2" w:cs="National 2" w:eastAsia="National 2" w:hAnsi="National 2"/>
          <w:i w:val="1"/>
          <w:sz w:val="26"/>
          <w:szCs w:val="26"/>
          <w:rtl w:val="0"/>
        </w:rPr>
        <w:t xml:space="preserve">Ligustrum lucidum</w:t>
      </w:r>
      <w:r w:rsidDel="00000000" w:rsidR="00000000" w:rsidRPr="00000000">
        <w:rPr>
          <w:rFonts w:ascii="National 2" w:cs="National 2" w:eastAsia="National 2" w:hAnsi="National 2"/>
          <w:sz w:val="26"/>
          <w:szCs w:val="26"/>
          <w:rtl w:val="0"/>
        </w:rPr>
        <w:t xml:space="preserve">）、紅絲薑花（野薑）（</w:t>
      </w:r>
      <w:r w:rsidDel="00000000" w:rsidR="00000000" w:rsidRPr="00000000">
        <w:rPr>
          <w:rFonts w:ascii="National 2" w:cs="National 2" w:eastAsia="National 2" w:hAnsi="National 2"/>
          <w:i w:val="1"/>
          <w:sz w:val="26"/>
          <w:szCs w:val="26"/>
          <w:rtl w:val="0"/>
        </w:rPr>
        <w:t xml:space="preserve">Hedychium gardnerianum</w:t>
      </w:r>
      <w:r w:rsidDel="00000000" w:rsidR="00000000" w:rsidRPr="00000000">
        <w:rPr>
          <w:rFonts w:ascii="National 2" w:cs="National 2" w:eastAsia="National 2" w:hAnsi="National 2"/>
          <w:sz w:val="26"/>
          <w:szCs w:val="26"/>
          <w:rtl w:val="0"/>
        </w:rPr>
        <w:t xml:space="preserve">）、蛾藤（</w:t>
      </w:r>
      <w:r w:rsidDel="00000000" w:rsidR="00000000" w:rsidRPr="00000000">
        <w:rPr>
          <w:rFonts w:ascii="National 2" w:cs="National 2" w:eastAsia="National 2" w:hAnsi="National 2"/>
          <w:i w:val="1"/>
          <w:sz w:val="26"/>
          <w:szCs w:val="26"/>
          <w:rtl w:val="0"/>
        </w:rPr>
        <w:t xml:space="preserve">Araujia sercifera</w:t>
      </w:r>
      <w:r w:rsidDel="00000000" w:rsidR="00000000" w:rsidRPr="00000000">
        <w:rPr>
          <w:rFonts w:ascii="National 2" w:cs="National 2" w:eastAsia="National 2" w:hAnsi="National 2"/>
          <w:sz w:val="26"/>
          <w:szCs w:val="26"/>
          <w:rtl w:val="0"/>
        </w:rPr>
        <w:t xml:space="preserve">），以及許多其他種類的有害入侵植物。 這些是極其有毒且具有入侵性的物種，威脅著我們本土的植物和動物。</w:t>
      </w:r>
    </w:p>
    <w:p w:rsidR="00000000" w:rsidDel="00000000" w:rsidP="00000000" w:rsidRDefault="00000000" w:rsidRPr="00000000" w14:paraId="0000001C">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我們是由 Howick 地方委員會資助的生態保育組織（Pest Free Howick Ward）的一部分。 我們的使命是幫助社區恢復類似的原生樹林和公園，以提高 Howick 地區野生動物的繁衍生息。儘管奧克蘭市議會有責任控制公共場所的此類植物，但這片特殊的樹林完全屬於私人所有。因此，我們所有人都有責任幫助防止有害入侵植物和動物的傳播。</w:t>
      </w:r>
    </w:p>
    <w:p w:rsidR="00000000" w:rsidDel="00000000" w:rsidP="00000000" w:rsidRDefault="00000000" w:rsidRPr="00000000" w14:paraId="0000001D">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如果您願意協助我們完成任務，我們希望您允許我們返回您的住所並盡可能清除這些有害入侵植物。這將有助於防止這些雜草的蔓延，並減少它們對我們的環境和家庭的影響。</w:t>
      </w:r>
    </w:p>
    <w:p w:rsidR="00000000" w:rsidDel="00000000" w:rsidP="00000000" w:rsidRDefault="00000000" w:rsidRPr="00000000" w14:paraId="0000001E">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如果您想自行控制這些有害入侵植物，請查看隨附的資料。 除草劑凝膠（Bunnings 或類似商店有售）和簡單的切割、塗膠方法可以殺死大多數有害植物。 然而，他們將需要進行後續的檢查，以確保這些有害入侵植物已被殺死並且不會發生進一步的重新入侵。</w:t>
      </w:r>
    </w:p>
    <w:p w:rsidR="00000000" w:rsidDel="00000000" w:rsidP="00000000" w:rsidRDefault="00000000" w:rsidRPr="00000000" w14:paraId="0000001F">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此外，我們位於奧克蘭東區的陷阱圖書館的鄰居志工很樂意為您提供袋貂（華社往往誤傳為「果子狸」或「負鼠」）或老鼠陷阱，以幫助控制您所在地區的有害入侵動物。</w:t>
      </w:r>
    </w:p>
    <w:p w:rsidR="00000000" w:rsidDel="00000000" w:rsidP="00000000" w:rsidRDefault="00000000" w:rsidRPr="00000000" w14:paraId="00000020">
      <w:pPr>
        <w:spacing w:after="120" w:before="300" w:line="360" w:lineRule="auto"/>
        <w:rPr>
          <w:rFonts w:ascii="National 2" w:cs="National 2" w:eastAsia="National 2" w:hAnsi="National 2"/>
          <w:sz w:val="26"/>
          <w:szCs w:val="26"/>
        </w:rPr>
      </w:pPr>
      <w:r w:rsidDel="00000000" w:rsidR="00000000" w:rsidRPr="00000000">
        <w:rPr>
          <w:rFonts w:ascii="National 2" w:cs="National 2" w:eastAsia="National 2" w:hAnsi="National 2"/>
          <w:sz w:val="26"/>
          <w:szCs w:val="26"/>
          <w:rtl w:val="0"/>
        </w:rPr>
        <w:t xml:space="preserve">        我們希望這些資訊對您有所幫助。 我們的組織將竭誠為您提供支持，幫助您恢復美好的環境，如有任何問題，請隨時與我們聯繫。</w:t>
      </w:r>
    </w:p>
    <w:p w:rsidR="00000000" w:rsidDel="00000000" w:rsidP="00000000" w:rsidRDefault="00000000" w:rsidRPr="00000000" w14:paraId="00000021">
      <w:pPr>
        <w:spacing w:after="120" w:before="200" w:line="360" w:lineRule="auto"/>
        <w:rPr>
          <w:rFonts w:ascii="National 2" w:cs="National 2" w:eastAsia="National 2" w:hAnsi="National 2"/>
          <w:sz w:val="26"/>
          <w:szCs w:val="26"/>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850.3937007874016" w:top="1133.8582677165355" w:left="850.3937007874016" w:right="850.393700787401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ational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before="700" w:lineRule="auto"/>
      <w:rPr>
        <w:b w:val="1"/>
      </w:rPr>
    </w:pPr>
    <w:r w:rsidDel="00000000" w:rsidR="00000000" w:rsidRPr="00000000">
      <w:rPr>
        <w:b w:val="1"/>
        <w:rtl w:val="0"/>
      </w:rPr>
      <w:t xml:space="preserve">Need Help?</w:t>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8767763</wp:posOffset>
          </wp:positionV>
          <wp:extent cx="648000" cy="648000"/>
          <wp:effectExtent b="0" l="0" r="0" t="0"/>
          <wp:wrapNone/>
          <wp:docPr id="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000" cy="6480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3981450</wp:posOffset>
          </wp:positionH>
          <wp:positionV relativeFrom="paragraph">
            <wp:posOffset>8556369</wp:posOffset>
          </wp:positionV>
          <wp:extent cx="2559600" cy="1074311"/>
          <wp:effectExtent b="0" l="0" r="0" t="0"/>
          <wp:wrapNone/>
          <wp:docPr id="3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559600" cy="107431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318900</wp:posOffset>
          </wp:positionV>
          <wp:extent cx="533400" cy="533400"/>
          <wp:effectExtent b="0" l="0" r="0" t="0"/>
          <wp:wrapNone/>
          <wp:docPr id="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400" cy="5334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3752850</wp:posOffset>
          </wp:positionH>
          <wp:positionV relativeFrom="paragraph">
            <wp:posOffset>337950</wp:posOffset>
          </wp:positionV>
          <wp:extent cx="532800" cy="494743"/>
          <wp:effectExtent b="0" l="0" r="0" t="0"/>
          <wp:wrapNone/>
          <wp:docPr id="37"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532800" cy="49474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4922960</wp:posOffset>
          </wp:positionH>
          <wp:positionV relativeFrom="paragraph">
            <wp:posOffset>156975</wp:posOffset>
          </wp:positionV>
          <wp:extent cx="2049340" cy="860875"/>
          <wp:effectExtent b="0" l="0" r="0" t="0"/>
          <wp:wrapNone/>
          <wp:docPr id="3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49340" cy="860875"/>
                  </a:xfrm>
                  <a:prstGeom prst="rect"/>
                  <a:ln/>
                </pic:spPr>
              </pic:pic>
            </a:graphicData>
          </a:graphic>
        </wp:anchor>
      </w:drawing>
    </w:r>
  </w:p>
  <w:p w:rsidR="00000000" w:rsidDel="00000000" w:rsidP="00000000" w:rsidRDefault="00000000" w:rsidRPr="00000000" w14:paraId="00000025">
    <w:pPr>
      <w:rPr/>
    </w:pPr>
    <w:r w:rsidDel="00000000" w:rsidR="00000000" w:rsidRPr="00000000">
      <w:rPr>
        <w:rtl w:val="0"/>
      </w:rPr>
      <w:t xml:space="preserve">Contact: pestfreehowick@gmail.com</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anchor allowOverlap="1" behindDoc="1" distB="0" distT="0" distL="0" distR="0" hidden="0" layoutInCell="1" locked="0" relativeHeight="0" simplePos="0">
          <wp:simplePos x="0" y="0"/>
          <wp:positionH relativeFrom="page">
            <wp:posOffset>6469200</wp:posOffset>
          </wp:positionH>
          <wp:positionV relativeFrom="page">
            <wp:posOffset>-507595</wp:posOffset>
          </wp:positionV>
          <wp:extent cx="1044457" cy="1525870"/>
          <wp:effectExtent b="0" l="0" r="0" t="0"/>
          <wp:wrapNone/>
          <wp:docPr id="32" name="image4.png"/>
          <a:graphic>
            <a:graphicData uri="http://schemas.openxmlformats.org/drawingml/2006/picture">
              <pic:pic>
                <pic:nvPicPr>
                  <pic:cNvPr id="0" name="image4.png"/>
                  <pic:cNvPicPr preferRelativeResize="0"/>
                </pic:nvPicPr>
                <pic:blipFill>
                  <a:blip r:embed="rId1"/>
                  <a:srcRect b="65273" l="83210" r="0" t="17397"/>
                  <a:stretch>
                    <a:fillRect/>
                  </a:stretch>
                </pic:blipFill>
                <pic:spPr>
                  <a:xfrm>
                    <a:off x="0" y="0"/>
                    <a:ext cx="1044457" cy="152587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908184" cy="924499"/>
          <wp:effectExtent b="0" l="0" r="0" t="0"/>
          <wp:wrapNone/>
          <wp:docPr id="34" name="image5.png"/>
          <a:graphic>
            <a:graphicData uri="http://schemas.openxmlformats.org/drawingml/2006/picture">
              <pic:pic>
                <pic:nvPicPr>
                  <pic:cNvPr id="0" name="image5.png"/>
                  <pic:cNvPicPr preferRelativeResize="0"/>
                </pic:nvPicPr>
                <pic:blipFill>
                  <a:blip r:embed="rId2"/>
                  <a:srcRect b="87878" l="0" r="83148" t="0"/>
                  <a:stretch>
                    <a:fillRect/>
                  </a:stretch>
                </pic:blipFill>
                <pic:spPr>
                  <a:xfrm>
                    <a:off x="0" y="0"/>
                    <a:ext cx="908184" cy="924499"/>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XM51aqci0MR5SenbZtkahMs1TQ==">CgMxLjA4AHIhMUtyN1Z4dTZUUU1xY3Jsd2dHSWlXUWFNaXFJeTZYUkNo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